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grono finałowe XIV edycji konkursu Bizneswoman Roku. Jury: bardzo wysoki poziom zgłoszeń konkursowych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Znane jest już grono finałowe kategorii otwartych XIV edycji konkursu Sukces Pisany Szminką Bizneswoman Roku, najstarszego i największego w Polsce konkursu nagradzającego polskie przedsiębiorczynie, liderki i liderów działających na rzecz równości, różnorodności. Jury po długich obradach wyłoniło grono 25 przedsiębiorczyń i firm. Ze względu na bardzo wysoki poziom tegorocznych zgłoszeń wybór nie był łatwy.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powstania konkursu 14 lat temu wręczono już blisko 130 statuetek laureatkom zarówno z małych lokalnych przedsiębiorstw, jak i dużych międzynarodowych firm. Historia pokazała, że uczestniczki i uczestnicy poprzednich edycji zyskali nie tylko rozgłos, lecz także możliwości ogólnopolskiego i międzynarodowego rozwoju, nawiązując wartościowe kontakty i pozyskując inwestorów. </w:t>
      </w:r>
      <w:r>
        <w:rPr>
          <w:rFonts w:ascii="calibri" w:hAnsi="calibri" w:eastAsia="calibri" w:cs="calibri"/>
          <w:sz w:val="24"/>
          <w:szCs w:val="24"/>
          <w:b/>
        </w:rPr>
        <w:t xml:space="preserve">Jako pierwszy konkurs tego typu nagradza także mężczyzn, którzy wspierają kobiety i realizują politykę różnorodności i włączania.</w:t>
      </w:r>
      <w:r>
        <w:rPr>
          <w:rFonts w:ascii="calibri" w:hAnsi="calibri" w:eastAsia="calibri" w:cs="calibri"/>
          <w:sz w:val="24"/>
          <w:szCs w:val="24"/>
        </w:rPr>
        <w:t xml:space="preserve"> Laureatki i laureatów tegorocznej edycji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Bizneswoman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poznamy podczas uroczystej gali już 15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GRONO FINAŁOWE XIV EDYCJI KONKURSU BIZNESWOMAN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Biznes Roku – przychód powyżej 10 mln złotych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Aldona Laczycka </w:t>
      </w:r>
      <w:r>
        <w:rPr>
          <w:rFonts w:ascii="calibri" w:hAnsi="calibri" w:eastAsia="calibri" w:cs="calibri"/>
          <w:sz w:val="24"/>
          <w:szCs w:val="24"/>
        </w:rPr>
        <w:t xml:space="preserve">– prezeska Zarządu firmy</w:t>
      </w:r>
      <w:r>
        <w:rPr>
          <w:rFonts w:ascii="calibri" w:hAnsi="calibri" w:eastAsia="calibri" w:cs="calibri"/>
          <w:sz w:val="24"/>
          <w:szCs w:val="24"/>
          <w:b/>
        </w:rPr>
        <w:t xml:space="preserve"> Almot</w:t>
      </w:r>
      <w:r>
        <w:rPr>
          <w:rFonts w:ascii="calibri" w:hAnsi="calibri" w:eastAsia="calibri" w:cs="calibri"/>
          <w:sz w:val="24"/>
          <w:szCs w:val="24"/>
        </w:rPr>
        <w:t xml:space="preserve">, certyfikowanego producenta kół samochodowych i dystrybutora opon. Wraz z zespołem wychodzą naprzeciw potrzebom nie tylko swoich klientów, lecz także zmieniającego się świata, wprowadzając szereg ultranowoczesnych rozwiązań z zakresu ekologii.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Eliza Trzmiel </w:t>
      </w:r>
      <w:r>
        <w:rPr>
          <w:rFonts w:ascii="calibri" w:hAnsi="calibri" w:eastAsia="calibri" w:cs="calibri"/>
          <w:sz w:val="24"/>
          <w:szCs w:val="24"/>
        </w:rPr>
        <w:t xml:space="preserve">– współwłaścicielka </w:t>
      </w:r>
      <w:r>
        <w:rPr>
          <w:rFonts w:ascii="calibri" w:hAnsi="calibri" w:eastAsia="calibri" w:cs="calibri"/>
          <w:sz w:val="24"/>
          <w:szCs w:val="24"/>
          <w:b/>
        </w:rPr>
        <w:t xml:space="preserve">Inter Group</w:t>
      </w:r>
      <w:r>
        <w:rPr>
          <w:rFonts w:ascii="calibri" w:hAnsi="calibri" w:eastAsia="calibri" w:cs="calibri"/>
          <w:sz w:val="24"/>
          <w:szCs w:val="24"/>
        </w:rPr>
        <w:t xml:space="preserve">, firmy specjalizującej się w sprzedaży, dystrybucji, a także produkcji artykułów ściernych w branży beauty. W portfolio grupy znajduje się kilka marek (m.in. Mani King, Aba Group, Elda Beauty), a w ofercie dostępnych jest ponad 150 wersji pilników. Firma sprzedaje swoje produkty zarówno w Polsce, jak i na rynkach zagranicznych.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Elżbieta Zajezierska </w:t>
      </w:r>
      <w:r>
        <w:rPr>
          <w:rFonts w:ascii="calibri" w:hAnsi="calibri" w:eastAsia="calibri" w:cs="calibri"/>
          <w:sz w:val="24"/>
          <w:szCs w:val="24"/>
        </w:rPr>
        <w:t xml:space="preserve">– prezeska </w:t>
      </w:r>
      <w:r>
        <w:rPr>
          <w:rFonts w:ascii="calibri" w:hAnsi="calibri" w:eastAsia="calibri" w:cs="calibri"/>
          <w:sz w:val="24"/>
          <w:szCs w:val="24"/>
          <w:b/>
        </w:rPr>
        <w:t xml:space="preserve">Piekarni NOWEL</w:t>
      </w:r>
      <w:r>
        <w:rPr>
          <w:rFonts w:ascii="calibri" w:hAnsi="calibri" w:eastAsia="calibri" w:cs="calibri"/>
          <w:sz w:val="24"/>
          <w:szCs w:val="24"/>
        </w:rPr>
        <w:t xml:space="preserve">, rodzinnej firmy o niemal 100-letniej tradycji. Znajduje się w ścisłej czołówce producentów pieczywa do odpieku w Polsce. Dzięki stałej inwestycji w park maszynowy firma posiada jeden z najnowocześniejszych zakładów w Europie. Marka jest obecna na 27 rynkach zagranicznych.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Mimo że ostatnie kilka lat nie należało do łaskawych dla przedsiębiorczyń i przedsiębiorców, tym bardziej budujący jest fakt, że liczba zgłoszeń konkursowych z roku na rok nie maleje, a ich jakość pozostaje na bardzo wysokim poziomie. Dostrzegamy ogromną determinację i przedsiębiorczość Polek, a ich umiejętność dostosowywania wdrażanych rozwiązań do aktualnych wyzwań rynku daje dobre nadzieje na przyszłość naszej gospodarki. Prawdziwie inspirująca jest kreatywność i profesjonalizm rodzimych przedsiębiorczyń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Aneta Gasparska, Kierownik Marketingu w DPD Polska i Członkini Jury konkursu Bizneswoman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Biznes Roku – przychód poniżej 10 mln złotych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Rzymanek-Paczkowska i Zuzanna Rzymanek-Omulecka</w:t>
      </w:r>
      <w:r>
        <w:rPr>
          <w:rFonts w:ascii="calibri" w:hAnsi="calibri" w:eastAsia="calibri" w:cs="calibri"/>
          <w:sz w:val="24"/>
          <w:szCs w:val="24"/>
        </w:rPr>
        <w:t xml:space="preserve"> – założycielki firmy </w:t>
      </w:r>
      <w:r>
        <w:rPr>
          <w:rFonts w:ascii="calibri" w:hAnsi="calibri" w:eastAsia="calibri" w:cs="calibri"/>
          <w:sz w:val="24"/>
          <w:szCs w:val="24"/>
          <w:b/>
        </w:rPr>
        <w:t xml:space="preserve">Wege Siostry</w:t>
      </w:r>
      <w:r>
        <w:rPr>
          <w:rFonts w:ascii="calibri" w:hAnsi="calibri" w:eastAsia="calibri" w:cs="calibri"/>
          <w:sz w:val="24"/>
          <w:szCs w:val="24"/>
        </w:rPr>
        <w:t xml:space="preserve">, produkującej roślinne alternatywy dla sera wyrabiane z orzechów nerkowca z żywymi kulturami bakterii. Są to innowacyjne produkty wytwarzane tradycyjną metodą serowarstwa.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Iga Sarzyńska-Komorowska </w:t>
      </w:r>
      <w:r>
        <w:rPr>
          <w:rFonts w:ascii="calibri" w:hAnsi="calibri" w:eastAsia="calibri" w:cs="calibri"/>
          <w:sz w:val="24"/>
          <w:szCs w:val="24"/>
        </w:rPr>
        <w:t xml:space="preserve">– twórczyni marki </w:t>
      </w:r>
      <w:r>
        <w:rPr>
          <w:rFonts w:ascii="calibri" w:hAnsi="calibri" w:eastAsia="calibri" w:cs="calibri"/>
          <w:sz w:val="24"/>
          <w:szCs w:val="24"/>
          <w:b/>
        </w:rPr>
        <w:t xml:space="preserve">Iga Sarzyńska Wzrusza Toruń</w:t>
      </w:r>
      <w:r>
        <w:rPr>
          <w:rFonts w:ascii="calibri" w:hAnsi="calibri" w:eastAsia="calibri" w:cs="calibri"/>
          <w:sz w:val="24"/>
          <w:szCs w:val="24"/>
        </w:rPr>
        <w:t xml:space="preserve"> produkującej autorskie, artystyczne pierniki oraz słodkości premium, sprzedawane w Polsce oraz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Smulewicz </w:t>
      </w:r>
      <w:r>
        <w:rPr>
          <w:rFonts w:ascii="calibri" w:hAnsi="calibri" w:eastAsia="calibri" w:cs="calibri"/>
          <w:sz w:val="24"/>
          <w:szCs w:val="24"/>
        </w:rPr>
        <w:t xml:space="preserve">– twórczyni marki </w:t>
      </w:r>
      <w:r>
        <w:rPr>
          <w:rFonts w:ascii="calibri" w:hAnsi="calibri" w:eastAsia="calibri" w:cs="calibri"/>
          <w:sz w:val="24"/>
          <w:szCs w:val="24"/>
          <w:b/>
        </w:rPr>
        <w:t xml:space="preserve">HR na szpilkach</w:t>
      </w:r>
      <w:r>
        <w:rPr>
          <w:rFonts w:ascii="calibri" w:hAnsi="calibri" w:eastAsia="calibri" w:cs="calibri"/>
          <w:sz w:val="24"/>
          <w:szCs w:val="24"/>
        </w:rPr>
        <w:t xml:space="preserve">, edukuje i wspiera w rozwoju zawodowym w obszarze kadr, płac i HR poprzez certyfikowane szkolenia. Jej Akademie Mistrzostwa ukończyło już ponad 20 tysięcy osób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Mikrobiznes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Marta Dahlig-Orłowska </w:t>
      </w:r>
      <w:r>
        <w:rPr>
          <w:rFonts w:ascii="calibri" w:hAnsi="calibri" w:eastAsia="calibri" w:cs="calibri"/>
          <w:sz w:val="24"/>
          <w:szCs w:val="24"/>
        </w:rPr>
        <w:t xml:space="preserve">– właścicielka </w:t>
      </w:r>
      <w:r>
        <w:rPr>
          <w:rFonts w:ascii="calibri" w:hAnsi="calibri" w:eastAsia="calibri" w:cs="calibri"/>
          <w:sz w:val="24"/>
          <w:szCs w:val="24"/>
          <w:b/>
        </w:rPr>
        <w:t xml:space="preserve">Tumilu</w:t>
      </w:r>
      <w:r>
        <w:rPr>
          <w:rFonts w:ascii="calibri" w:hAnsi="calibri" w:eastAsia="calibri" w:cs="calibri"/>
          <w:sz w:val="24"/>
          <w:szCs w:val="24"/>
        </w:rPr>
        <w:t xml:space="preserve">, wydawnictwa dla dzieci, które prowadzi ze swoją mamą. Tworzą książki szerzące idee tolerancji, szacunku i empatii. Ich publikacje utrzymane są w duchu rodzicielstwa bliskości i komunikacji bez przemocy, a treści są konsultowane z pedagożkami i psycholożkami.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Kulik</w:t>
      </w:r>
      <w:r>
        <w:rPr>
          <w:rFonts w:ascii="calibri" w:hAnsi="calibri" w:eastAsia="calibri" w:cs="calibri"/>
          <w:sz w:val="24"/>
          <w:szCs w:val="24"/>
        </w:rPr>
        <w:t xml:space="preserve"> – współwłaścicielka </w:t>
      </w:r>
      <w:r>
        <w:rPr>
          <w:rFonts w:ascii="calibri" w:hAnsi="calibri" w:eastAsia="calibri" w:cs="calibri"/>
          <w:sz w:val="24"/>
          <w:szCs w:val="24"/>
          <w:b/>
        </w:rPr>
        <w:t xml:space="preserve">WOMAI</w:t>
      </w:r>
      <w:r>
        <w:rPr>
          <w:rFonts w:ascii="calibri" w:hAnsi="calibri" w:eastAsia="calibri" w:cs="calibri"/>
          <w:sz w:val="24"/>
          <w:szCs w:val="24"/>
        </w:rPr>
        <w:t xml:space="preserve"> Centrum Nauki i Zmysłów, centrum edukacyjno-sensorycznego, przedstawiającego świat nauki w sposób przystępny dla wszystkich grup wiekowych. Centrum tworzą niewidomi bohaterowie i naukowcy, a jego misją jest edukacja oraz uświadamianie społeczeństwa o wartości osób niewidomych.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Alicja Staszewska </w:t>
      </w:r>
      <w:r>
        <w:rPr>
          <w:rFonts w:ascii="calibri" w:hAnsi="calibri" w:eastAsia="calibri" w:cs="calibri"/>
          <w:sz w:val="24"/>
          <w:szCs w:val="24"/>
        </w:rPr>
        <w:t xml:space="preserve">– CEO </w:t>
      </w:r>
      <w:r>
        <w:rPr>
          <w:rFonts w:ascii="calibri" w:hAnsi="calibri" w:eastAsia="calibri" w:cs="calibri"/>
          <w:sz w:val="24"/>
          <w:szCs w:val="24"/>
          <w:b/>
        </w:rPr>
        <w:t xml:space="preserve">KACASE,</w:t>
      </w:r>
      <w:r>
        <w:rPr>
          <w:rFonts w:ascii="calibri" w:hAnsi="calibri" w:eastAsia="calibri" w:cs="calibri"/>
          <w:sz w:val="24"/>
          <w:szCs w:val="24"/>
        </w:rPr>
        <w:t xml:space="preserve"> marki profesjonalnych akcesoriów dla branży beauty, którą tworzy wraz ze swoją mamą Anetą Kacprzak. Najwyższa dbałość o ergonomię projektów, trwałość i sposób wykończenia sprawiają, że ich rozwiązania stają się nieodzowne w pracy wizażystów, charakteryzatorów i fryzjerów, gdzie niezbędny jest szybki dostęp do zawartości torby czy kosmetyczki. Ich produkty są w 100% produkowane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Start-up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Geiger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prezeska </w:t>
      </w:r>
      <w:r>
        <w:rPr>
          <w:rFonts w:ascii="calibri" w:hAnsi="calibri" w:eastAsia="calibri" w:cs="calibri"/>
          <w:sz w:val="24"/>
          <w:szCs w:val="24"/>
          <w:b/>
        </w:rPr>
        <w:t xml:space="preserve">Humatico H+H Labs PSA</w:t>
      </w:r>
      <w:r>
        <w:rPr>
          <w:rFonts w:ascii="calibri" w:hAnsi="calibri" w:eastAsia="calibri" w:cs="calibri"/>
          <w:sz w:val="24"/>
          <w:szCs w:val="24"/>
        </w:rPr>
        <w:t xml:space="preserve">, nowoczesnej technologicznej spółki działającej na rzecz klimatu i rozwiązania problemu dostępu do czystej wody zarówno w kraju, jak i za granicą. Opracowane przez firmę rozwiązanie zapewnia m.in. efektywne i niskoenergetyczne oczyszczanie wody procesowej, ściekowej, zasolonej, poprodukcyjnej, a także najefektywniejsze na rynku – w porównaniu do konwencjonalnych metod, jak np. osmoza - odsalanie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Kordon-Kiszala</w:t>
      </w:r>
      <w:r>
        <w:rPr>
          <w:rFonts w:ascii="calibri" w:hAnsi="calibri" w:eastAsia="calibri" w:cs="calibri"/>
          <w:sz w:val="24"/>
          <w:szCs w:val="24"/>
        </w:rPr>
        <w:t xml:space="preserve"> – prezeska i współzałożycielka biotechnologicznego startupu </w:t>
      </w:r>
      <w:r>
        <w:rPr>
          <w:rFonts w:ascii="calibri" w:hAnsi="calibri" w:eastAsia="calibri" w:cs="calibri"/>
          <w:sz w:val="24"/>
          <w:szCs w:val="24"/>
          <w:b/>
        </w:rPr>
        <w:t xml:space="preserve">intoDNA</w:t>
      </w:r>
      <w:r>
        <w:rPr>
          <w:rFonts w:ascii="calibri" w:hAnsi="calibri" w:eastAsia="calibri" w:cs="calibri"/>
          <w:sz w:val="24"/>
          <w:szCs w:val="24"/>
        </w:rPr>
        <w:t xml:space="preserve">, który rozwija technologię platformową STRIDE do detekcji wolnych końców DNA w komórkach. Ma to znacząco ułatwić firmom biotechnologicznym i koncernom farmaceutycznym rozwój oraz wprowadzenie na rynek spersonalizowanych, celowanych terapii onkologicznych.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Szkulmowska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CEO startupu</w:t>
      </w:r>
      <w:r>
        <w:rPr>
          <w:rFonts w:ascii="calibri" w:hAnsi="calibri" w:eastAsia="calibri" w:cs="calibri"/>
          <w:sz w:val="24"/>
          <w:szCs w:val="24"/>
          <w:b/>
        </w:rPr>
        <w:t xml:space="preserve"> Inoko Vision</w:t>
      </w:r>
      <w:r>
        <w:rPr>
          <w:rFonts w:ascii="calibri" w:hAnsi="calibri" w:eastAsia="calibri" w:cs="calibri"/>
          <w:sz w:val="24"/>
          <w:szCs w:val="24"/>
        </w:rPr>
        <w:t xml:space="preserve">, który zajmuje się pracami badawczo-rozwojowymi w obszarze technologii medycznej, w tym prototypowaniem i rozwijaniem nowych metod obrazowania biomedycznego. Firma specjalizuje się w nieinwazyjnym obrazowaniu struktury i funkcjonowania oka, które traktowane jest jako platforma dostępu do układu nerwowego i krwionośnego.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Wysoki poziom tegorocznych zgłoszeń konkursowych w kategorii Liderka Nowych Technologii sprawił, że Jury miało spore wyzwanie z wyłonieniem tylko trzech finalistek. Aplikacje dotyczyły innowacyjnych rozwiązań z obszarów astrofizyki, biotechnologii, cyberbezpieczeństwa, ekologii czy sztucznej inteligencji, co udowadnia nam, że polskie przedsiębiorczynie zauważają i kreują trendy w biznesie, a także przyszłość rynku pracy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Jarosław Dąbrowski, Członek Zarządu IGT Poland i Członek Jury konkursu Bizneswoman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Liderka w Nowych Technologiach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Klaudia Kloc</w:t>
      </w:r>
      <w:r>
        <w:rPr>
          <w:rFonts w:ascii="calibri" w:hAnsi="calibri" w:eastAsia="calibri" w:cs="calibri"/>
          <w:sz w:val="24"/>
          <w:szCs w:val="24"/>
        </w:rPr>
        <w:t xml:space="preserve"> – współzałożycielka firmy </w:t>
      </w:r>
      <w:r>
        <w:rPr>
          <w:rFonts w:ascii="calibri" w:hAnsi="calibri" w:eastAsia="calibri" w:cs="calibri"/>
          <w:sz w:val="24"/>
          <w:szCs w:val="24"/>
          <w:b/>
        </w:rPr>
        <w:t xml:space="preserve">Vidoc Security Lab</w:t>
      </w:r>
      <w:r>
        <w:rPr>
          <w:rFonts w:ascii="calibri" w:hAnsi="calibri" w:eastAsia="calibri" w:cs="calibri"/>
          <w:sz w:val="24"/>
          <w:szCs w:val="24"/>
        </w:rPr>
        <w:t xml:space="preserve">, która tworzy platformę służącą do automatyzowania testów bezpieczeństwa. Autorskie narzędzie – Vidoc Research – automatyzuje metody badawcze ekspertów od cyberbezpieczeństwa. Dzięki temu osoby nieposiadające specjalistycznej wiedzy mogą ocenić i pomóc zabezpieczać swoje aplikacje webowe.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Izabela Sabała </w:t>
      </w:r>
      <w:r>
        <w:rPr>
          <w:rFonts w:ascii="calibri" w:hAnsi="calibri" w:eastAsia="calibri" w:cs="calibri"/>
          <w:sz w:val="24"/>
          <w:szCs w:val="24"/>
        </w:rPr>
        <w:t xml:space="preserve">– współwłaścicielka firmy </w:t>
      </w:r>
      <w:r>
        <w:rPr>
          <w:rFonts w:ascii="calibri" w:hAnsi="calibri" w:eastAsia="calibri" w:cs="calibri"/>
          <w:sz w:val="24"/>
          <w:szCs w:val="24"/>
          <w:b/>
        </w:rPr>
        <w:t xml:space="preserve">Enzybiotx</w:t>
      </w:r>
      <w:r>
        <w:rPr>
          <w:rFonts w:ascii="calibri" w:hAnsi="calibri" w:eastAsia="calibri" w:cs="calibri"/>
          <w:sz w:val="24"/>
          <w:szCs w:val="24"/>
        </w:rPr>
        <w:t xml:space="preserve">, która opracowała alternatywną metodę walki z bakteriami, także tymi opornymi na antybiotyki. Ich enzybiotyki niszczą bakterie bardzo szybko i efektywnie. Są selektywne, więc nie szkodzą pozostałym mikroorganizmom obecnym w środowisku, w tym naszemu naturalnemu mikrobiomowi.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Kozłowska</w:t>
      </w:r>
      <w:r>
        <w:rPr>
          <w:rFonts w:ascii="calibri" w:hAnsi="calibri" w:eastAsia="calibri" w:cs="calibri"/>
          <w:sz w:val="24"/>
          <w:szCs w:val="24"/>
        </w:rPr>
        <w:t xml:space="preserve"> – prezeska spółki </w:t>
      </w:r>
      <w:r>
        <w:rPr>
          <w:rFonts w:ascii="calibri" w:hAnsi="calibri" w:eastAsia="calibri" w:cs="calibri"/>
          <w:sz w:val="24"/>
          <w:szCs w:val="24"/>
          <w:b/>
        </w:rPr>
        <w:t xml:space="preserve">NapiFeryn Biotech</w:t>
      </w:r>
      <w:r>
        <w:rPr>
          <w:rFonts w:ascii="calibri" w:hAnsi="calibri" w:eastAsia="calibri" w:cs="calibri"/>
          <w:sz w:val="24"/>
          <w:szCs w:val="24"/>
        </w:rPr>
        <w:t xml:space="preserve">, która opatentowała nowatorską technologię pozyskiwania białek roślinnych z rzepaku, które mogą być wykorzystane jako alternatywa dla białka pochodzenia zwierzęcego i białek sojowych.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Przeciwdziałanie Wykluczeniu Cyfrowemu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Grzankowska</w:t>
      </w:r>
      <w:r>
        <w:rPr>
          <w:rFonts w:ascii="calibri" w:hAnsi="calibri" w:eastAsia="calibri" w:cs="calibri"/>
          <w:sz w:val="24"/>
          <w:szCs w:val="24"/>
        </w:rPr>
        <w:t xml:space="preserve"> – Prezeska</w:t>
      </w:r>
      <w:r>
        <w:rPr>
          <w:rFonts w:ascii="calibri" w:hAnsi="calibri" w:eastAsia="calibri" w:cs="calibri"/>
          <w:sz w:val="24"/>
          <w:szCs w:val="24"/>
          <w:b/>
        </w:rPr>
        <w:t xml:space="preserve"> Fundacji Polskiego Funduszu Rozwoju. </w:t>
      </w:r>
      <w:r>
        <w:rPr>
          <w:rFonts w:ascii="calibri" w:hAnsi="calibri" w:eastAsia="calibri" w:cs="calibri"/>
          <w:sz w:val="24"/>
          <w:szCs w:val="24"/>
        </w:rPr>
        <w:t xml:space="preserve">Ich największym projektem jest Centralny Dom Technologii, w którym prowadzone są zajęcia dla dzieci, młodzieży i dorosłych. Fundacja realizuje projekty edukacji cyfrowej dla kobiet (Akademia Rozwoju), seniorów (Cyfrowi Debiutanci), młodzieży z pieczy zastępczej (SamoDZIELNI), nauczycieli (Edukacja Jutra), czy studentów w trudnej sytuacji życiowej (Pasjonaci Edukacji).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Heimberger </w:t>
      </w:r>
      <w:r>
        <w:rPr>
          <w:rFonts w:ascii="calibri" w:hAnsi="calibri" w:eastAsia="calibri" w:cs="calibri"/>
          <w:sz w:val="24"/>
          <w:szCs w:val="24"/>
        </w:rPr>
        <w:t xml:space="preserve">– Prezeska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Kobiety e-biznesu</w:t>
      </w:r>
      <w:r>
        <w:rPr>
          <w:rFonts w:ascii="calibri" w:hAnsi="calibri" w:eastAsia="calibri" w:cs="calibri"/>
          <w:sz w:val="24"/>
          <w:szCs w:val="24"/>
        </w:rPr>
        <w:t xml:space="preserve">, która działa przeciwko wykluczeniu cyfrowemu biznesów kobiecych oraz seniorów. Jest współautorką edukacyjnego programu TOP Women w e-biznesie oraz Konkursu Kobieta e-commerce. Tworzy edukacyjną platformę online. Organizuje szkolenia z aplikacji mobilnych i robienia zakupów online dla seniorów.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Elżbieta Wojciechowska i Jowita Michalska </w:t>
      </w:r>
      <w:r>
        <w:rPr>
          <w:rFonts w:ascii="calibri" w:hAnsi="calibri" w:eastAsia="calibri" w:cs="calibri"/>
          <w:sz w:val="24"/>
          <w:szCs w:val="24"/>
        </w:rPr>
        <w:t xml:space="preserve">– Prezeska i Wiceprezeska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Digital University</w:t>
      </w:r>
      <w:r>
        <w:rPr>
          <w:rFonts w:ascii="calibri" w:hAnsi="calibri" w:eastAsia="calibri" w:cs="calibri"/>
          <w:sz w:val="24"/>
          <w:szCs w:val="24"/>
        </w:rPr>
        <w:t xml:space="preserve">, której misją jest edukacja w zakresie nowych technologii, poszerzanie świadomości z zakresu cyberbezpieczeństwa oraz pomoc w rozumieniu i dostosowaniu się do wciąż zmieniającego się świata. Uczą zawodów przyszłości, dając wsparcie podopiecznym domów dziecka, świetlic środowiskowych i środowisk wykluczonych. Prowadzą projekty edukacyjne dla uczniów i nauczycieli, a także działania na rzecz obywateli Ukrainy poszkodowanych w wyniku wojny.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Organizacja Przyjazna Rodzicom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Loża Ekspertów po gorących obradach postanowiła, że w tym roku w finale powinny znaleźć się aż cztery organizacje: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Credit Suisse Poland,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IKEA Retail w Polsce,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Nokia Solutions and Networks,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State Street Bank International.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kategorii eksperci oceniają pracodawców pod kątem dobrych praktyk wewnątrz organizacji oraz rozwiązań wprowadzanych z myślą o aktywnych zawodowo rodzicach i pracownikach posiadających rodziny. Wśród nich znalazły się m.in. skrócony czas pracy dla kobiet w ciąży, finansowe świadczenie dla pracowników z dziećmi, dofinansowanie żłobka lub przedszkola, dedykowane sieci pracownicze, dodatkowy pełnopłatny urlop ojcowski, warsztaty i webinary zarówno dla rodziców, jak i ich dzieci, program coachingowy dla pracowników-rodziców powracających z urlopów.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Pracodawca Równych Szans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nominowanych w tej kategorii znalazły się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AstraZeneca Pharma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CD PROJEKT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DELL Products Poland. </w:t>
      </w:r>
      <w:r>
        <w:rPr>
          <w:rFonts w:ascii="calibri" w:hAnsi="calibri" w:eastAsia="calibri" w:cs="calibri"/>
          <w:sz w:val="24"/>
          <w:szCs w:val="24"/>
        </w:rPr>
        <w:t xml:space="preserve">Eksperci w tej kategorii oceniali pracodawców pod kątem dobrych praktyk wewnątrz organizacji oraz rozwiązań wprowadzanych z myślą o swoich pracownikach nieneuronormatywnych i/lub z niepełnosprawnością. Wśród nich znalazły się m.in.liczne i nowoczesne rozwiązania w przystosowaniu przestrzeni od osób ze szczególnymi potrzebami, wsparcie psychologiczne, szereg inicjatyw wewnętrznych ukierunkowanych na edukację, szkolenia z języka inkluzywnego czy migowego, tworzenie pokojów wyciszenia w miejscach pracy czy tworzenia miejsca i otoczenia pracy dostępnego dla osób z niepełnosprawnością słuchu.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zneswomanrok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2026-03-30T00:17:16+02:00</dcterms:created>
  <dcterms:modified xsi:type="dcterms:W3CDTF">2026-03-30T00:17:16+02:00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